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4AEBC21A" w14:textId="6B10E68C" w:rsidR="0022503C" w:rsidRPr="003035E2" w:rsidRDefault="0022503C" w:rsidP="0022503C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3035E2">
        <w:rPr>
          <w:b/>
          <w:i/>
          <w:rStyle w:val="Strong"/>
          <w:rFonts w:ascii="Times New Roman" w:hAnsi="Times New Roman" w:eastAsia="Times New Roman" w:cs="Times New Roman" w:hint="Times New Roman"/>
          <w:color w:val="4472C4" w:themeColor="accent1"/>
          <w:sz w:val="32"/>
          <w:szCs w:val="32"/>
          <w:lang w:bidi="lv-LV" w:val="lv-LV"/>
        </w:rPr>
        <w:t xml:space="preserve">EPPO</w:t>
      </w:r>
      <w:r w:rsidRPr="003035E2">
        <w:rPr>
          <w:b/>
          <w:rStyle w:val="Strong"/>
          <w:rFonts w:ascii="Times New Roman" w:hAnsi="Times New Roman" w:eastAsia="Times New Roman" w:cs="Times New Roman" w:hint="Times New Roman"/>
          <w:color w:val="4472C4" w:themeColor="accent1"/>
          <w:sz w:val="32"/>
          <w:szCs w:val="32"/>
          <w:lang w:bidi="lv-LV" w:val="lv-LV"/>
        </w:rPr>
        <w:t xml:space="preserve"> aktu tiesiskuma pārbaude — Viktorīna</w:t>
      </w:r>
    </w:p>
    <w:p xmlns:w="http://schemas.openxmlformats.org/wordprocessingml/2006/main" w14:paraId="62FE6EDB" w14:textId="55EFA30C" w:rsidR="003035E2" w:rsidRDefault="003035E2">
      <w:pPr>
        <w:pStyle w:val="Standard"/>
        <w:rPr>
          <w:rFonts w:ascii="Times New Roman" w:hAnsi="Times New Roman" w:cs="Times New Roman"/>
          <w:sz w:val="24"/>
          <w:szCs w:val="24"/>
          <w:lang w:val="en-GB"/>
        </w:rPr>
      </w:pPr>
    </w:p>
    <w:p xmlns:w="http://schemas.openxmlformats.org/wordprocessingml/2006/main" w14:paraId="5846916B" w14:textId="2AD25B1F" w:rsidR="00CB674A" w:rsidRPr="003035E2" w:rsidRDefault="0022503C">
      <w:pPr>
        <w:pStyle w:val="Standard"/>
        <w:rPr>
          <w:rFonts w:ascii="Times New Roman" w:hAnsi="Times New Roman" w:cs="Times New Roman"/>
          <w:sz w:val="24"/>
          <w:szCs w:val="24"/>
          <w:lang w:val="en-GB"/>
        </w:rPr>
      </w:pPr>
      <w:r w:rsidRPr="003035E2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1. jaut. </w:t>
      </w:r>
      <w:r w:rsidRPr="003035E2">
        <w:rPr>
          <w:b/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</w:t>
      </w:r>
      <w:r w:rsidRPr="003035E2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procesuālajiem aktiem, ar kuriem rada tiesiskas sekas trešām personām, piemēro pārbaudi, ko veic:</w:t>
      </w:r>
    </w:p>
    <w:p xmlns:w="http://schemas.openxmlformats.org/wordprocessingml/2006/main" w14:paraId="2645ACB6" w14:textId="77777777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a) t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iesa</w:t>
      </w:r>
    </w:p>
    <w:p xmlns:w="http://schemas.openxmlformats.org/wordprocessingml/2006/main" w14:paraId="59FF78BD" w14:textId="3E395148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b)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valsts tiesas</w:t>
      </w:r>
    </w:p>
    <w:p xmlns:w="http://schemas.openxmlformats.org/wordprocessingml/2006/main" w14:paraId="42D67016" w14:textId="0090084A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c)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pastāvīgā palāta</w:t>
      </w:r>
    </w:p>
    <w:p xmlns:w="http://schemas.openxmlformats.org/wordprocessingml/2006/main" w14:paraId="3796CD4A" w14:textId="77777777" w:rsidR="00CB674A" w:rsidRPr="003035E2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en-GB"/>
        </w:rPr>
      </w:pPr>
    </w:p>
    <w:p xmlns:w="http://schemas.openxmlformats.org/wordprocessingml/2006/main" w14:paraId="2F4E6CCC" w14:textId="4260F335" w:rsidR="00CB674A" w:rsidRPr="003035E2" w:rsidRDefault="0022503C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en-GB"/>
        </w:rPr>
      </w:pPr>
      <w:r w:rsidRPr="003035E2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2. jaut. </w:t>
      </w:r>
      <w:r w:rsidRPr="003035E2">
        <w:rPr>
          <w:b/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</w:t>
      </w:r>
      <w:r w:rsidRPr="003035E2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aktu pārbaudes prasības un procedūras regulē:</w:t>
      </w:r>
    </w:p>
    <w:p xmlns:w="http://schemas.openxmlformats.org/wordprocessingml/2006/main" w14:paraId="6EB08A93" w14:textId="77777777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a) EPPO 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regula</w:t>
      </w:r>
    </w:p>
    <w:p xmlns:w="http://schemas.openxmlformats.org/wordprocessingml/2006/main" w14:paraId="05C119A6" w14:textId="77777777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b)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ES tiesību akti un tiesas judikatūra</w:t>
      </w:r>
    </w:p>
    <w:p xmlns:w="http://schemas.openxmlformats.org/wordprocessingml/2006/main" w14:paraId="5C01ACAD" w14:textId="0ED1A36F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c)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valsts tiesību akti</w:t>
      </w:r>
    </w:p>
    <w:p xmlns:w="http://schemas.openxmlformats.org/wordprocessingml/2006/main" w14:paraId="166A120E" w14:textId="77777777" w:rsidR="00CB674A" w:rsidRPr="003035E2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en-GB"/>
        </w:rPr>
      </w:pPr>
    </w:p>
    <w:p xmlns:w="http://schemas.openxmlformats.org/wordprocessingml/2006/main" w14:paraId="7E43512A" w14:textId="359F7BE6" w:rsidR="00CB674A" w:rsidRPr="003035E2" w:rsidRDefault="0022503C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en-GB"/>
        </w:rPr>
      </w:pPr>
      <w:r w:rsidRPr="003035E2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3. jaut. </w:t>
      </w:r>
      <w:r w:rsidRPr="003035E2">
        <w:rPr>
          <w:b/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</w:t>
      </w:r>
      <w:r w:rsidRPr="003035E2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nepieņemtajiem procesuālajiem aktiem, ar kuriem rada tiesiskas sekas trešām personām un kurus tai bija juridisks pienākums pieņemt, piemēro pārbaudi:</w:t>
      </w:r>
    </w:p>
    <w:p xmlns:w="http://schemas.openxmlformats.org/wordprocessingml/2006/main" w14:paraId="778DAD4B" w14:textId="55AED724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a)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valsts tiesās saskaņā ar valsts tiesību aktiem</w:t>
      </w:r>
    </w:p>
    <w:p xmlns:w="http://schemas.openxmlformats.org/wordprocessingml/2006/main" w14:paraId="113E0BF6" w14:textId="77777777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b)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tiem nepiemēro pārbaudi</w:t>
      </w:r>
    </w:p>
    <w:p xmlns:w="http://schemas.openxmlformats.org/wordprocessingml/2006/main" w14:paraId="62437020" w14:textId="7D08D152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c)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Tiesā</w:t>
      </w:r>
    </w:p>
    <w:p xmlns:w="http://schemas.openxmlformats.org/wordprocessingml/2006/main" w14:paraId="503171F0" w14:textId="77777777" w:rsidR="00CB674A" w:rsidRPr="003035E2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en-GB"/>
        </w:rPr>
      </w:pPr>
    </w:p>
    <w:p xmlns:w="http://schemas.openxmlformats.org/wordprocessingml/2006/main" w14:paraId="13ECD6C3" w14:textId="79470BE0" w:rsidR="00CB674A" w:rsidRPr="003035E2" w:rsidRDefault="0022503C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en-GB"/>
        </w:rPr>
      </w:pPr>
      <w:r w:rsidRPr="003035E2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4. jaut. Ar procesuālajiem aktiem, kas attiecas uz tās dalībvalsts izvēli, kuras tiesas būs kompetentas izskatīt apsūdzību un kura jānosaka, pamatojoties uz </w:t>
      </w:r>
      <w:r w:rsidRPr="003035E2">
        <w:rPr>
          <w:b/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 </w:t>
      </w:r>
      <w:r w:rsidRPr="003035E2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regulā noteiktajiem kritērijiem, ir iecerēts radīt tiesiskas sekas trešām personām, un tāpēc tiem būtu jāpiemēro tiesiskuma pārbaude:</w:t>
      </w:r>
    </w:p>
    <w:p xmlns:w="http://schemas.openxmlformats.org/wordprocessingml/2006/main" w14:paraId="7FF7B0C1" w14:textId="6D0E7B1F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a)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valsts tiesās vēlākais tiesvedības stadijā</w:t>
      </w:r>
    </w:p>
    <w:p xmlns:w="http://schemas.openxmlformats.org/wordprocessingml/2006/main" w14:paraId="5C44EBF9" w14:textId="77777777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b) t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iesā, jo iesaistīta var būt vairāk nekā vienas </w:t>
      </w: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 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valsts jurisdikcija</w:t>
      </w:r>
    </w:p>
    <w:p xmlns:w="http://schemas.openxmlformats.org/wordprocessingml/2006/main" w14:paraId="3A1F77DC" w14:textId="04FDA7AD" w:rsidR="002776B4" w:rsidRPr="003035E2" w:rsidRDefault="00C061C7" w:rsidP="002776B4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c) 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tiem nepiemēro tiesiskuma pārbaudi, jo </w:t>
      </w: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regulā nav par to nekādu noteikumu</w:t>
      </w:r>
    </w:p>
    <w:p xmlns:w="http://schemas.openxmlformats.org/wordprocessingml/2006/main" w14:paraId="26ED9F1B" w14:textId="7EC724A1" w:rsidR="00CB674A" w:rsidRPr="003035E2" w:rsidRDefault="002776B4" w:rsidP="002776B4">
      <w:pPr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br w:type="page"/>
      </w:r>
    </w:p>
    <w:p xmlns:w="http://schemas.openxmlformats.org/wordprocessingml/2006/main" w14:paraId="03B54B90" w14:textId="6CFE77CE" w:rsidR="00CB674A" w:rsidRPr="003035E2" w:rsidRDefault="0022503C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en-GB"/>
        </w:rPr>
      </w:pPr>
      <w:r w:rsidRPr="003035E2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5. jaut. Ja valsts tiesību aktos ir paredzēta tādu procesuālo aktu, ar kuriem nerada tiesiskas sekas trešām personām, tiesiskuma pārbaude:</w:t>
      </w:r>
    </w:p>
    <w:p xmlns:w="http://schemas.openxmlformats.org/wordprocessingml/2006/main" w14:paraId="5D2097F2" w14:textId="77777777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a)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tiem nav jāpiemēro pārbaude, ja tos pieņem </w:t>
      </w: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, jo tikai tādiem </w:t>
      </w: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 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aktiem, kas rada tiesiskas sekas trešām personām, ir jāpiemēro pārbaude</w:t>
      </w:r>
    </w:p>
    <w:p xmlns:w="http://schemas.openxmlformats.org/wordprocessingml/2006/main" w14:paraId="46720770" w14:textId="77777777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b) 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tiem ir jāpiemēro pārbaude, ja tos pieņem </w:t>
      </w: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, bet tikai tad, ja tie ietekmē specifiskus jautājumus</w:t>
      </w:r>
    </w:p>
    <w:p xmlns:w="http://schemas.openxmlformats.org/wordprocessingml/2006/main" w14:paraId="1F943C71" w14:textId="251C2C04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c) EPPO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regula nebūtu jāinterpretē kā tāda, kas ietekmē šādus noteikumus, tāpēc</w:t>
      </w: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EPPO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aktiem būtu jāpiemēro tāds pats režīms</w:t>
      </w:r>
    </w:p>
    <w:p xmlns:w="http://schemas.openxmlformats.org/wordprocessingml/2006/main" w14:paraId="14DF6BFB" w14:textId="77777777" w:rsidR="00CB674A" w:rsidRPr="003035E2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en-GB"/>
        </w:rPr>
      </w:pPr>
    </w:p>
    <w:p xmlns:w="http://schemas.openxmlformats.org/wordprocessingml/2006/main" w14:paraId="5A3E471C" w14:textId="0CF0D96C" w:rsidR="00CB674A" w:rsidRPr="003035E2" w:rsidRDefault="0022503C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en-GB"/>
        </w:rPr>
      </w:pPr>
      <w:r w:rsidRPr="003035E2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6. jaut. Kad valsts tiesas pārbauda šādu aktu likumību, tās to var darīt, pamatojoties uz:</w:t>
      </w:r>
    </w:p>
    <w:p xmlns:w="http://schemas.openxmlformats.org/wordprocessingml/2006/main" w14:paraId="223AEF97" w14:textId="77777777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a)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tikai valsts tiesību aktiem</w:t>
      </w:r>
    </w:p>
    <w:p xmlns:w="http://schemas.openxmlformats.org/wordprocessingml/2006/main" w14:paraId="4A063558" w14:textId="77777777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b)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ES tiesību aktiem</w:t>
      </w:r>
    </w:p>
    <w:p xmlns:w="http://schemas.openxmlformats.org/wordprocessingml/2006/main" w14:paraId="6B39415D" w14:textId="3ADE77E7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c)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ES tiesību aktiem, tostarp </w:t>
      </w: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regulu, un arī pamatojoties uz valsts tiesību aktiem</w:t>
      </w:r>
    </w:p>
    <w:p xmlns:w="http://schemas.openxmlformats.org/wordprocessingml/2006/main" w14:paraId="0E8D892B" w14:textId="77777777" w:rsidR="00CB674A" w:rsidRPr="003035E2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en-GB"/>
        </w:rPr>
      </w:pPr>
    </w:p>
    <w:p xmlns:w="http://schemas.openxmlformats.org/wordprocessingml/2006/main" w14:paraId="66D3FE2D" w14:textId="4377FBAA" w:rsidR="00CB674A" w:rsidRPr="003035E2" w:rsidRDefault="0022503C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en-GB"/>
        </w:rPr>
      </w:pPr>
      <w:r w:rsidRPr="003035E2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7. jaut. Ja valsts tiesām ir šaubas par</w:t>
      </w:r>
      <w:r w:rsidRPr="003035E2">
        <w:rPr>
          <w:b/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EPPO</w:t>
      </w:r>
      <w:r w:rsidRPr="003035E2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aktu spēkā esamību no Savienības tiesību aktu viedokļa:</w:t>
      </w:r>
    </w:p>
    <w:p xmlns:w="http://schemas.openxmlformats.org/wordprocessingml/2006/main" w14:paraId="6DCAF018" w14:textId="4BB53989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a)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tām vienmēr būtu jāuzdod tiesai prejudiciāli jautājumi</w:t>
      </w:r>
    </w:p>
    <w:p xmlns:w="http://schemas.openxmlformats.org/wordprocessingml/2006/main" w14:paraId="1D69AA34" w14:textId="77777777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b)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tās var lūgt </w:t>
      </w: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izskaidrot šo jautājumu</w:t>
      </w:r>
    </w:p>
    <w:p xmlns:w="http://schemas.openxmlformats.org/wordprocessingml/2006/main" w14:paraId="79B34C80" w14:textId="03AABF76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c)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tās var uzdot tiesai prejudiciālus jautājumus</w:t>
      </w:r>
    </w:p>
    <w:p xmlns:w="http://schemas.openxmlformats.org/wordprocessingml/2006/main" w14:paraId="5EC87EF7" w14:textId="77777777" w:rsidR="00CB674A" w:rsidRPr="003035E2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en-GB"/>
        </w:rPr>
      </w:pPr>
    </w:p>
    <w:p xmlns:w="http://schemas.openxmlformats.org/wordprocessingml/2006/main" w14:paraId="4CBBAE5C" w14:textId="68E5B3B9" w:rsidR="00CB674A" w:rsidRPr="003035E2" w:rsidRDefault="0022503C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en-GB"/>
        </w:rPr>
      </w:pPr>
      <w:r w:rsidRPr="003035E2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8. jaut. </w:t>
      </w:r>
      <w:r w:rsidRPr="003035E2">
        <w:rPr>
          <w:b/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</w:t>
      </w:r>
      <w:r w:rsidRPr="003035E2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lēmumam izbeigt lietu:</w:t>
      </w:r>
    </w:p>
    <w:p xmlns:w="http://schemas.openxmlformats.org/wordprocessingml/2006/main" w14:paraId="571CD716" w14:textId="77777777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a)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jāpiemēro pārbaude valsts tiesā</w:t>
      </w:r>
    </w:p>
    <w:p xmlns:w="http://schemas.openxmlformats.org/wordprocessingml/2006/main" w14:paraId="087454C4" w14:textId="487FC844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b) 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jāpiemēro pārbaude tiesā</w:t>
      </w:r>
    </w:p>
    <w:p xmlns:w="http://schemas.openxmlformats.org/wordprocessingml/2006/main" w14:paraId="71E49AA6" w14:textId="77777777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c)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jāpiemēro pārbaude tiesā tikai tad, ja lietā ir iesaistīta vairāk nekā viena </w:t>
      </w: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 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valsts</w:t>
      </w:r>
    </w:p>
    <w:p xmlns:w="http://schemas.openxmlformats.org/wordprocessingml/2006/main" w14:paraId="6A0DBC07" w14:textId="77777777" w:rsidR="00CB674A" w:rsidRPr="003035E2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en-GB"/>
        </w:rPr>
      </w:pPr>
    </w:p>
    <w:p xmlns:w="http://schemas.openxmlformats.org/wordprocessingml/2006/main" w14:paraId="2BF33DC6" w14:textId="2BFBAA27" w:rsidR="00CB674A" w:rsidRPr="003035E2" w:rsidRDefault="0022503C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en-GB"/>
        </w:rPr>
      </w:pPr>
      <w:r w:rsidRPr="003035E2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9. jaut. Noteikumu interpretācija par </w:t>
      </w:r>
      <w:r w:rsidRPr="003035E2">
        <w:rPr>
          <w:b/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</w:t>
      </w:r>
      <w:r w:rsidRPr="003035E2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kompetenci un tās īstenošanu attiecībā uz kolīziju ar valsts iestādēm:</w:t>
      </w:r>
    </w:p>
    <w:p xmlns:w="http://schemas.openxmlformats.org/wordprocessingml/2006/main" w14:paraId="2D95979E" w14:textId="65620013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a)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ir tiesas jurisdikcijā</w:t>
      </w:r>
    </w:p>
    <w:p xmlns:w="http://schemas.openxmlformats.org/wordprocessingml/2006/main" w14:paraId="5EE65533" w14:textId="77777777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b)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ir valsts augstākās tiesas jurisdikcijā</w:t>
      </w:r>
    </w:p>
    <w:p xmlns:w="http://schemas.openxmlformats.org/wordprocessingml/2006/main" w14:paraId="455F6656" w14:textId="77777777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c) 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ir augstākās valsts prokuratūras jurisdikcijā, kas ir kompetenta atrisināt konfliktus starp valsts prokuroriem</w:t>
      </w:r>
    </w:p>
    <w:p xmlns:w="http://schemas.openxmlformats.org/wordprocessingml/2006/main" w14:paraId="3856EABB" w14:textId="7977D03C" w:rsidR="00CB674A" w:rsidRPr="003035E2" w:rsidRDefault="00EE5F4A" w:rsidP="00EE5F4A">
      <w:pPr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br w:type="page"/>
      </w:r>
    </w:p>
    <w:p xmlns:w="http://schemas.openxmlformats.org/wordprocessingml/2006/main" w14:paraId="68BEAB71" w14:textId="37383641" w:rsidR="00CB674A" w:rsidRPr="003035E2" w:rsidRDefault="0022503C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en-GB"/>
        </w:rPr>
      </w:pPr>
      <w:r w:rsidRPr="003035E2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10. jaut. Strīds, kas saistīts ar kompensāciju par </w:t>
      </w:r>
      <w:r w:rsidRPr="003035E2">
        <w:rPr>
          <w:b/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</w:t>
      </w:r>
      <w:r w:rsidRPr="003035E2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radītu kaitējumu:</w:t>
      </w:r>
    </w:p>
    <w:p xmlns:w="http://schemas.openxmlformats.org/wordprocessingml/2006/main" w14:paraId="75C3F97F" w14:textId="4CA182C5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a) </w:t>
      </w:r>
      <w:bookmarkStart w:id="0" w:name="_Hlk48745545"/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atrodas tās valsts tiesas jurisdikcijā, kurā kaitējums ir noticis</w:t>
      </w:r>
      <w:bookmarkEnd w:id="0"/>
    </w:p>
    <w:p xmlns:w="http://schemas.openxmlformats.org/wordprocessingml/2006/main" w14:paraId="7A47691B" w14:textId="387751FB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b)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atrodas </w:t>
      </w:r>
      <w:bookmarkStart w:id="1" w:name="_Hlk48745503"/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tiesas jurisdikcijā</w:t>
      </w:r>
    </w:p>
    <w:bookmarkEnd xmlns:w="http://schemas.openxmlformats.org/wordprocessingml/2006/main" w:id="1"/>
    <w:p xmlns:w="http://schemas.openxmlformats.org/wordprocessingml/2006/main" w14:paraId="20982746" w14:textId="479DD038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c)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atrodas tās valsts tiesas jurisdikcijā, kurā atrodas EDP, kurš nodarbojas ar lietu</w:t>
      </w:r>
    </w:p>
    <w:p xmlns:w="http://schemas.openxmlformats.org/wordprocessingml/2006/main" w14:paraId="2A6F3831" w14:textId="77777777" w:rsidR="00CB674A" w:rsidRPr="003035E2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en-GB"/>
        </w:rPr>
      </w:pPr>
    </w:p>
    <w:p xmlns:w="http://schemas.openxmlformats.org/wordprocessingml/2006/main" w14:paraId="07CB7962" w14:textId="60ADDF10" w:rsidR="00CB674A" w:rsidRPr="003035E2" w:rsidRDefault="0022503C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en-GB"/>
        </w:rPr>
      </w:pPr>
      <w:r w:rsidRPr="003035E2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11. jaut. Strīds, kas saistīts ar </w:t>
      </w:r>
      <w:r w:rsidRPr="003035E2">
        <w:rPr>
          <w:b/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 </w:t>
      </w:r>
      <w:r w:rsidRPr="003035E2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personāla lietām:</w:t>
      </w:r>
    </w:p>
    <w:p xmlns:w="http://schemas.openxmlformats.org/wordprocessingml/2006/main" w14:paraId="23FC6651" w14:textId="54019D70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a)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atrodas tiesas jurisdikcijā</w:t>
      </w:r>
    </w:p>
    <w:p xmlns:w="http://schemas.openxmlformats.org/wordprocessingml/2006/main" w14:paraId="24EDF05E" w14:textId="7146B843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b) </w:t>
      </w:r>
      <w:bookmarkStart w:id="2" w:name="_Hlk48746033"/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ir valsts tiesas jurisdikcijā tajā valstī, kurā atrodas personāla darba vieta</w:t>
      </w:r>
      <w:bookmarkEnd w:id="2"/>
    </w:p>
    <w:p xmlns:w="http://schemas.openxmlformats.org/wordprocessingml/2006/main" w14:paraId="572B0FCD" w14:textId="77777777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c)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ir valsts tiesas jurisdikcijā tajā valstī, kuras valstspiederība ir personālam</w:t>
      </w:r>
    </w:p>
    <w:p xmlns:w="http://schemas.openxmlformats.org/wordprocessingml/2006/main" w14:paraId="2A0A1A85" w14:textId="77777777" w:rsidR="00CB674A" w:rsidRPr="003035E2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en-GB"/>
        </w:rPr>
      </w:pPr>
    </w:p>
    <w:p xmlns:w="http://schemas.openxmlformats.org/wordprocessingml/2006/main" w14:paraId="60A81B22" w14:textId="03FC6F55" w:rsidR="00CB674A" w:rsidRPr="003035E2" w:rsidRDefault="0022503C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en-GB"/>
        </w:rPr>
      </w:pPr>
      <w:r w:rsidRPr="003035E2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12. jaut. Eiropas galvenā prokurora atbrīvošanu no amata var pārsūdzēt:</w:t>
      </w:r>
    </w:p>
    <w:p xmlns:w="http://schemas.openxmlformats.org/wordprocessingml/2006/main" w14:paraId="2C25D7BF" w14:textId="77777777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a)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Eiropas Komisijā</w:t>
      </w:r>
    </w:p>
    <w:p xmlns:w="http://schemas.openxmlformats.org/wordprocessingml/2006/main" w14:paraId="42D27F8C" w14:textId="77777777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b) 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Eiropas Parlamentā</w:t>
      </w:r>
    </w:p>
    <w:p xmlns:w="http://schemas.openxmlformats.org/wordprocessingml/2006/main" w14:paraId="2073EA70" w14:textId="278DC425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c)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tiesā</w:t>
      </w:r>
    </w:p>
    <w:p xmlns:w="http://schemas.openxmlformats.org/wordprocessingml/2006/main" w14:paraId="19F59698" w14:textId="77777777" w:rsidR="00CB674A" w:rsidRPr="003035E2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en-GB"/>
        </w:rPr>
      </w:pPr>
    </w:p>
    <w:p xmlns:w="http://schemas.openxmlformats.org/wordprocessingml/2006/main" w14:paraId="7D9EF8C4" w14:textId="76919A52" w:rsidR="00CB674A" w:rsidRPr="003035E2" w:rsidRDefault="0022503C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en-GB"/>
        </w:rPr>
      </w:pPr>
      <w:r w:rsidRPr="003035E2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13. jaut. </w:t>
      </w:r>
      <w:r w:rsidRPr="003035E2">
        <w:rPr>
          <w:b/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EPPO</w:t>
      </w:r>
      <w:r w:rsidRPr="003035E2">
        <w:rPr>
          <w:b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lēmumus, kas ietekmē datu subjektu tiesības, var apstrīdēt:</w:t>
      </w:r>
    </w:p>
    <w:p xmlns:w="http://schemas.openxmlformats.org/wordprocessingml/2006/main" w14:paraId="56BA7635" w14:textId="77777777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a)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pie Eiropas Datu aizsardzības uzraudzītāja</w:t>
      </w:r>
    </w:p>
    <w:p xmlns:w="http://schemas.openxmlformats.org/wordprocessingml/2006/main" w14:paraId="4A55A499" w14:textId="1AB3EB49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b)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tiesā</w:t>
      </w:r>
    </w:p>
    <w:p xmlns:w="http://schemas.openxmlformats.org/wordprocessingml/2006/main" w14:paraId="52985726" w14:textId="5193F70D" w:rsidR="00CB674A" w:rsidRPr="003035E2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en-GB"/>
        </w:rPr>
      </w:pPr>
      <w:r w:rsidRPr="003035E2">
        <w:rPr>
          <w:i/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c)</w:t>
      </w:r>
      <w:r w:rsidRPr="003035E2">
        <w:rPr>
          <w:rFonts w:ascii="Times New Roman" w:eastAsia="Segoe UI Emoji" w:hAnsi="Times New Roman" w:cs="Times New Roman" w:hint="Times New Roman"/>
          <w:sz w:val="24"/>
          <w:szCs w:val="24"/>
          <w:lang w:bidi="lv-LV" w:val="lv-LV"/>
        </w:rPr>
        <w:t xml:space="preserve"> valsts tiesās tajā valstī, kurā ir noticis varbūtējais pārkāpums</w:t>
      </w:r>
    </w:p>
    <w:sectPr xmlns:w="http://schemas.openxmlformats.org/wordprocessingml/2006/main" w:rsidR="00CB674A" w:rsidRPr="003035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A94B" w14:textId="77777777" w:rsidR="00C72F62" w:rsidRDefault="00C72F62">
      <w:pPr>
        <w:spacing w:after="0" w:line="240" w:lineRule="auto"/>
      </w:pPr>
      <w:r>
        <w:separator/>
      </w:r>
    </w:p>
  </w:endnote>
  <w:endnote w:type="continuationSeparator" w:id="0">
    <w:p w14:paraId="17497963" w14:textId="77777777" w:rsidR="00C72F62" w:rsidRDefault="00C7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63AF5201" w14:textId="77777777" w:rsidR="009C7C79" w:rsidRDefault="009C7C79">
    <w:pPr>
      <w:pStyle w:val="Footer"/>
    </w:pPr>
  </w:p>
</w:ftr>
</file>

<file path=word/footer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2017756259"/>
      <w:docPartObj>
        <w:docPartGallery w:val="Page Numbers (Bottom of Page)"/>
        <w:docPartUnique/>
      </w:docPartObj>
    </w:sdtPr>
    <w:sdtEndPr/>
    <w:sdtContent>
      <w:p w14:paraId="78BE30F6" w14:textId="66A4304F" w:rsidR="009C7C79" w:rsidRDefault="009C7C79">
        <w:pPr>
          <w:pStyle w:val="Footer"/>
          <w:jc w:val="right"/>
        </w:pPr>
        <w:r>
          <w:rPr>
            <w:lang w:bidi="lv-LV" w:val="lv-LV"/>
          </w:rPr>
          <w:fldChar w:fldCharType="begin"/>
        </w:r>
        <w:r>
          <w:rPr>
            <w:lang w:bidi="lv-LV" w:val="lv-LV"/>
          </w:rPr>
          <w:instrText>PAGE   \* MERGEFORMAT</w:instrText>
        </w:r>
        <w:r>
          <w:rPr>
            <w:lang w:bidi="lv-LV" w:val="lv-LV"/>
          </w:rPr>
          <w:fldChar w:fldCharType="separate"/>
        </w:r>
        <w:r>
          <w:rPr>
            <w:lang w:bidi="lv-LV" w:val="lv-LV"/>
          </w:rPr>
          <w:t>2</w:t>
        </w:r>
        <w:r>
          <w:rPr>
            <w:lang w:bidi="lv-LV" w:val="lv-LV"/>
          </w:rPr>
          <w:fldChar w:fldCharType="end"/>
        </w:r>
      </w:p>
    </w:sdtContent>
  </w:sdt>
  <w:p w14:paraId="443D622B" w14:textId="77777777" w:rsidR="009C7C79" w:rsidRDefault="009C7C79">
    <w:pPr>
      <w:pStyle w:val="Footer"/>
    </w:pPr>
  </w:p>
</w:ftr>
</file>

<file path=word/footer3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272E7B75" w14:textId="77777777" w:rsidR="009C7C79" w:rsidRDefault="009C7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4CFA" w14:textId="77777777" w:rsidR="00C72F62" w:rsidRDefault="00C72F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7BD1BB" w14:textId="77777777" w:rsidR="00C72F62" w:rsidRDefault="00C7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5FAB8952" w14:textId="77777777" w:rsidR="009C7C79" w:rsidRDefault="009C7C79">
    <w:pPr>
      <w:pStyle w:val="Header"/>
    </w:pPr>
  </w:p>
</w:hdr>
</file>

<file path=word/header2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285D4DE0" w14:textId="77777777" w:rsidR="009C7C79" w:rsidRDefault="009C7C79">
    <w:pPr>
      <w:pStyle w:val="Header"/>
    </w:pPr>
  </w:p>
</w:hdr>
</file>

<file path=word/header3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50C91D4F" w14:textId="77777777" w:rsidR="009C7C79" w:rsidRDefault="009C7C79">
    <w:pPr>
      <w:pStyle w:val="Header"/>
    </w:pPr>
  </w:p>
</w:hdr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4A"/>
    <w:rsid w:val="0022503C"/>
    <w:rsid w:val="002776B4"/>
    <w:rsid w:val="003035E2"/>
    <w:rsid w:val="004A1D7C"/>
    <w:rsid w:val="004E2CAC"/>
    <w:rsid w:val="005F0B1B"/>
    <w:rsid w:val="007A6754"/>
    <w:rsid w:val="00907895"/>
    <w:rsid w:val="009212BC"/>
    <w:rsid w:val="009C7C79"/>
    <w:rsid w:val="00B603B4"/>
    <w:rsid w:val="00C061C7"/>
    <w:rsid w:val="00C72F62"/>
    <w:rsid w:val="00CB674A"/>
    <w:rsid w:val="00E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029D"/>
  <w15:docId w15:val="{6D09A6CF-6E93-4AF3-86D7-AEE32542E4FB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lv-LV" w:eastAsia="it-IT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">
    <w:name w:val="Elenco"/>
    <w:basedOn w:val="Textbody"/>
    <w:rPr>
      <w:rFonts w:cs="Mangal"/>
    </w:rPr>
  </w:style>
  <w:style w:type="paragraph" w:customStyle="1" w:styleId="Didascalia">
    <w:name w:val="Didascalia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22503C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2250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C79"/>
  </w:style>
  <w:style w:type="paragraph" w:styleId="Footer">
    <w:name w:val="footer"/>
    <w:basedOn w:val="Normal"/>
    <w:link w:val="FooterChar"/>
    <w:uiPriority w:val="99"/>
    <w:unhideWhenUsed/>
    <w:rsid w:val="009C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
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393488893038</dc:creator>
  <cp:lastModifiedBy>Paula Ivanovaite</cp:lastModifiedBy>
  <cp:revision>6</cp:revision>
  <dcterms:created xsi:type="dcterms:W3CDTF">2021-03-01T09:15:00Z</dcterms:created>
  <dcterms:modified xsi:type="dcterms:W3CDTF">2022-01-26T10:24:00Z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